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F8" w:rsidRPr="007C614D" w:rsidRDefault="00AF65F8" w:rsidP="007C614D">
      <w:pPr>
        <w:ind w:left="1800"/>
        <w:rPr>
          <w:rFonts w:ascii="Times New Roman" w:hAnsi="Times New Roman"/>
          <w:szCs w:val="24"/>
        </w:rPr>
      </w:pPr>
      <w:r w:rsidRPr="007C614D">
        <w:rPr>
          <w:rFonts w:ascii="Times New Roman" w:hAnsi="Times New Roman"/>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76.05pt;margin-top:-67.1pt;width:396pt;height:54pt;z-index:1" filled="f" stroked="f">
            <v:textbox style="mso-next-textbox:#_x0000_s1026">
              <w:txbxContent>
                <w:p w:rsidR="007C614D" w:rsidRDefault="007C614D" w:rsidP="007710C6">
                  <w:pPr>
                    <w:jc w:val="center"/>
                    <w:rPr>
                      <w:rFonts w:ascii="Times New Roman" w:hAnsi="Times New Roman"/>
                      <w:szCs w:val="24"/>
                    </w:rPr>
                  </w:pPr>
                </w:p>
                <w:p w:rsidR="007710C6" w:rsidRDefault="007710C6" w:rsidP="007710C6">
                  <w:pPr>
                    <w:rPr>
                      <w:rFonts w:ascii="Times New Roman" w:hAnsi="Times New Roman"/>
                      <w:b/>
                      <w:szCs w:val="24"/>
                    </w:rPr>
                  </w:pPr>
                  <w:r>
                    <w:rPr>
                      <w:rFonts w:ascii="Times New Roman" w:hAnsi="Times New Roman"/>
                      <w:b/>
                      <w:szCs w:val="24"/>
                    </w:rPr>
                    <w:t xml:space="preserve">  Submission Request</w:t>
                  </w:r>
                </w:p>
                <w:p w:rsidR="007C614D" w:rsidRPr="007C614D" w:rsidRDefault="007710C6" w:rsidP="007710C6">
                  <w:pPr>
                    <w:rPr>
                      <w:rFonts w:ascii="Times New Roman" w:hAnsi="Times New Roman"/>
                      <w:b/>
                      <w:szCs w:val="24"/>
                    </w:rPr>
                  </w:pPr>
                  <w:r>
                    <w:rPr>
                      <w:rFonts w:ascii="Times New Roman" w:hAnsi="Times New Roman"/>
                      <w:b/>
                      <w:szCs w:val="24"/>
                    </w:rPr>
                    <w:t xml:space="preserve">  The </w:t>
                  </w:r>
                  <w:r>
                    <w:rPr>
                      <w:rFonts w:ascii="Times New Roman" w:hAnsi="Times New Roman"/>
                      <w:b/>
                      <w:i/>
                      <w:szCs w:val="24"/>
                    </w:rPr>
                    <w:t>Stanford Law &amp; Policy Review</w:t>
                  </w:r>
                  <w:r w:rsidR="007C614D" w:rsidRPr="007C614D">
                    <w:rPr>
                      <w:rFonts w:ascii="Times New Roman" w:hAnsi="Times New Roman"/>
                      <w:b/>
                      <w:szCs w:val="24"/>
                    </w:rPr>
                    <w:t xml:space="preserve"> National Defense Policy Symposium</w:t>
                  </w:r>
                </w:p>
                <w:p w:rsidR="00AF65F8" w:rsidRPr="007C614D" w:rsidRDefault="00AF65F8" w:rsidP="007710C6">
                  <w:pPr>
                    <w:rPr>
                      <w:rFonts w:ascii="Times New Roman" w:hAnsi="Times New Roman"/>
                      <w:szCs w:val="24"/>
                    </w:rPr>
                  </w:pPr>
                </w:p>
              </w:txbxContent>
            </v:textbox>
          </v:shape>
        </w:pict>
      </w:r>
      <w:r w:rsidRPr="007C614D">
        <w:rPr>
          <w:rFonts w:ascii="Times New Roman" w:hAnsi="Times New Roman"/>
          <w:szCs w:val="24"/>
        </w:rPr>
        <w:t xml:space="preserve">The </w:t>
      </w:r>
      <w:r w:rsidRPr="007C614D">
        <w:rPr>
          <w:rFonts w:ascii="Times New Roman" w:hAnsi="Times New Roman"/>
          <w:i/>
          <w:szCs w:val="24"/>
        </w:rPr>
        <w:t>Stanford Law &amp; Policy Review</w:t>
      </w:r>
      <w:r w:rsidRPr="007C614D">
        <w:rPr>
          <w:rFonts w:ascii="Times New Roman" w:hAnsi="Times New Roman"/>
          <w:szCs w:val="24"/>
        </w:rPr>
        <w:t xml:space="preserve"> is soliciting articles for an upcoming symposium on “National Defense Policy.”  The </w:t>
      </w:r>
      <w:r w:rsidRPr="007C614D">
        <w:rPr>
          <w:rFonts w:ascii="Times New Roman" w:hAnsi="Times New Roman"/>
          <w:i/>
          <w:szCs w:val="24"/>
        </w:rPr>
        <w:t xml:space="preserve">Stanford Law &amp; Policy Review </w:t>
      </w:r>
      <w:r w:rsidRPr="007C614D">
        <w:rPr>
          <w:rFonts w:ascii="Times New Roman" w:hAnsi="Times New Roman"/>
          <w:szCs w:val="24"/>
        </w:rPr>
        <w:t xml:space="preserve">is a well-respected academic journal at </w:t>
      </w:r>
      <w:smartTag w:uri="urn:schemas-microsoft-com:office:smarttags" w:element="place">
        <w:smartTag w:uri="urn:schemas-microsoft-com:office:smarttags" w:element="PlaceName">
          <w:r w:rsidRPr="007C614D">
            <w:rPr>
              <w:rFonts w:ascii="Times New Roman" w:hAnsi="Times New Roman"/>
              <w:szCs w:val="24"/>
            </w:rPr>
            <w:t>Stanford</w:t>
          </w:r>
        </w:smartTag>
        <w:r w:rsidRPr="007C614D">
          <w:rPr>
            <w:rFonts w:ascii="Times New Roman" w:hAnsi="Times New Roman"/>
            <w:szCs w:val="24"/>
          </w:rPr>
          <w:t xml:space="preserve"> </w:t>
        </w:r>
        <w:smartTag w:uri="urn:schemas-microsoft-com:office:smarttags" w:element="PlaceName">
          <w:r w:rsidRPr="007C614D">
            <w:rPr>
              <w:rFonts w:ascii="Times New Roman" w:hAnsi="Times New Roman"/>
              <w:szCs w:val="24"/>
            </w:rPr>
            <w:t>Law</w:t>
          </w:r>
        </w:smartTag>
        <w:r w:rsidRPr="007C614D">
          <w:rPr>
            <w:rFonts w:ascii="Times New Roman" w:hAnsi="Times New Roman"/>
            <w:szCs w:val="24"/>
          </w:rPr>
          <w:t xml:space="preserve"> </w:t>
        </w:r>
        <w:smartTag w:uri="urn:schemas-microsoft-com:office:smarttags" w:element="PlaceType">
          <w:r w:rsidRPr="007C614D">
            <w:rPr>
              <w:rFonts w:ascii="Times New Roman" w:hAnsi="Times New Roman"/>
              <w:szCs w:val="24"/>
            </w:rPr>
            <w:t>School</w:t>
          </w:r>
        </w:smartTag>
      </w:smartTag>
      <w:r w:rsidRPr="007C614D">
        <w:rPr>
          <w:rFonts w:ascii="Times New Roman" w:hAnsi="Times New Roman"/>
          <w:szCs w:val="24"/>
        </w:rPr>
        <w:t xml:space="preserve"> that explores current issues at the nexus of law and public policy.  For each issue we solicit articles from prominent practitioners, policy makers, professors, judges, lawyers, political leaders, regulators, economists, and other experts.  Past contributors include President (then Governor) Bill Clinton, Senator John McCain, and Governor Jeb Bush.</w:t>
      </w:r>
    </w:p>
    <w:p w:rsidR="00AF65F8" w:rsidRPr="007C614D" w:rsidRDefault="00AF65F8" w:rsidP="00AF65F8">
      <w:pPr>
        <w:ind w:left="1800"/>
        <w:rPr>
          <w:rFonts w:ascii="Times New Roman" w:hAnsi="Times New Roman"/>
          <w:szCs w:val="24"/>
        </w:rPr>
      </w:pPr>
    </w:p>
    <w:p w:rsidR="00AF65F8" w:rsidRPr="007C614D" w:rsidRDefault="009A6337" w:rsidP="009A6337">
      <w:pPr>
        <w:ind w:left="1800"/>
        <w:rPr>
          <w:rFonts w:ascii="Times New Roman" w:hAnsi="Times New Roman"/>
          <w:szCs w:val="24"/>
        </w:rPr>
      </w:pPr>
      <w:r>
        <w:rPr>
          <w:rFonts w:ascii="Times New Roman" w:hAnsi="Times New Roman"/>
          <w:szCs w:val="24"/>
        </w:rPr>
        <w:t>The National Defense Policy Symposium</w:t>
      </w:r>
      <w:r w:rsidR="00AF65F8" w:rsidRPr="007C614D">
        <w:rPr>
          <w:rFonts w:ascii="Times New Roman" w:hAnsi="Times New Roman"/>
          <w:szCs w:val="24"/>
        </w:rPr>
        <w:t xml:space="preserve"> </w:t>
      </w:r>
      <w:r>
        <w:rPr>
          <w:rFonts w:ascii="Times New Roman" w:hAnsi="Times New Roman"/>
          <w:szCs w:val="24"/>
        </w:rPr>
        <w:t>will be</w:t>
      </w:r>
      <w:r w:rsidR="00AF65F8" w:rsidRPr="007C614D">
        <w:rPr>
          <w:rFonts w:ascii="Times New Roman" w:hAnsi="Times New Roman"/>
          <w:szCs w:val="24"/>
        </w:rPr>
        <w:t xml:space="preserve"> focused on recent changes and trends affecting national security and the ways in which law and policy may need to adapt in ord</w:t>
      </w:r>
      <w:r>
        <w:rPr>
          <w:rFonts w:ascii="Times New Roman" w:hAnsi="Times New Roman"/>
          <w:szCs w:val="24"/>
        </w:rPr>
        <w:t xml:space="preserve">er to respond to these changes.  </w:t>
      </w:r>
      <w:r w:rsidR="007C614D">
        <w:rPr>
          <w:rFonts w:ascii="Times New Roman" w:hAnsi="Times New Roman"/>
          <w:szCs w:val="24"/>
        </w:rPr>
        <w:t>T</w:t>
      </w:r>
      <w:r w:rsidR="00AF65F8" w:rsidRPr="007C614D">
        <w:rPr>
          <w:rFonts w:ascii="Times New Roman" w:hAnsi="Times New Roman"/>
          <w:szCs w:val="24"/>
        </w:rPr>
        <w:t>opics that we would like to cover in the symposium include:</w:t>
      </w:r>
    </w:p>
    <w:p w:rsidR="00AF65F8" w:rsidRPr="007C614D" w:rsidRDefault="00AF65F8" w:rsidP="00AF65F8">
      <w:pPr>
        <w:ind w:left="1800"/>
        <w:rPr>
          <w:rFonts w:ascii="Times New Roman" w:hAnsi="Times New Roman"/>
          <w:szCs w:val="24"/>
        </w:rPr>
      </w:pPr>
    </w:p>
    <w:p w:rsidR="00AF65F8" w:rsidRPr="007C614D"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t>Veteran Affairs</w:t>
      </w:r>
    </w:p>
    <w:p w:rsidR="00AF65F8" w:rsidRPr="007C614D"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t>New Realms of Warfare (e.g. cyber-warfare, threat finance, etc.)</w:t>
      </w:r>
    </w:p>
    <w:p w:rsidR="00AF65F8" w:rsidRPr="007C614D"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t>Law of War (e.g. targeted killing, detention, etc.)</w:t>
      </w:r>
    </w:p>
    <w:p w:rsidR="00AF65F8" w:rsidRPr="007C614D"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r>
      <w:smartTag w:uri="urn:schemas-microsoft-com:office:smarttags" w:element="place">
        <w:smartTag w:uri="urn:schemas-microsoft-com:office:smarttags" w:element="PlaceName">
          <w:r w:rsidRPr="007C614D">
            <w:rPr>
              <w:rFonts w:ascii="Times New Roman" w:hAnsi="Times New Roman"/>
              <w:szCs w:val="24"/>
            </w:rPr>
            <w:t>Nation</w:t>
          </w:r>
        </w:smartTag>
        <w:r w:rsidRPr="007C614D">
          <w:rPr>
            <w:rFonts w:ascii="Times New Roman" w:hAnsi="Times New Roman"/>
            <w:szCs w:val="24"/>
          </w:rPr>
          <w:t xml:space="preserve"> </w:t>
        </w:r>
        <w:smartTag w:uri="urn:schemas-microsoft-com:office:smarttags" w:element="PlaceType">
          <w:r w:rsidRPr="007C614D">
            <w:rPr>
              <w:rFonts w:ascii="Times New Roman" w:hAnsi="Times New Roman"/>
              <w:szCs w:val="24"/>
            </w:rPr>
            <w:t>Building</w:t>
          </w:r>
        </w:smartTag>
      </w:smartTag>
    </w:p>
    <w:p w:rsidR="00AF65F8" w:rsidRPr="007C614D"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t>Counter-Insurgency</w:t>
      </w:r>
      <w:r w:rsidR="007C614D">
        <w:rPr>
          <w:rFonts w:ascii="Times New Roman" w:hAnsi="Times New Roman"/>
          <w:szCs w:val="24"/>
        </w:rPr>
        <w:t xml:space="preserve"> </w:t>
      </w:r>
      <w:r w:rsidRPr="007C614D">
        <w:rPr>
          <w:rFonts w:ascii="Times New Roman" w:hAnsi="Times New Roman"/>
          <w:szCs w:val="24"/>
        </w:rPr>
        <w:t>/ Counter-Terrorism</w:t>
      </w:r>
    </w:p>
    <w:p w:rsidR="00AF65F8" w:rsidRPr="007C614D"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t>Privatization and War (e.g. the role of private companies in modern warfare)</w:t>
      </w:r>
    </w:p>
    <w:p w:rsidR="00AF65F8" w:rsidRDefault="00AF65F8" w:rsidP="00AF65F8">
      <w:pPr>
        <w:ind w:left="1800"/>
        <w:rPr>
          <w:rFonts w:ascii="Times New Roman" w:hAnsi="Times New Roman"/>
          <w:szCs w:val="24"/>
        </w:rPr>
      </w:pPr>
      <w:r w:rsidRPr="007C614D">
        <w:rPr>
          <w:rFonts w:ascii="Times New Roman" w:hAnsi="Times New Roman"/>
          <w:szCs w:val="24"/>
        </w:rPr>
        <w:t>-</w:t>
      </w:r>
      <w:r w:rsidRPr="007C614D">
        <w:rPr>
          <w:rFonts w:ascii="Times New Roman" w:hAnsi="Times New Roman"/>
          <w:szCs w:val="24"/>
        </w:rPr>
        <w:tab/>
        <w:t>Energy, Environment, and Defense</w:t>
      </w:r>
    </w:p>
    <w:p w:rsidR="009A6337" w:rsidRDefault="009A6337" w:rsidP="00AF65F8">
      <w:pPr>
        <w:ind w:left="1800"/>
        <w:rPr>
          <w:rFonts w:ascii="Times New Roman" w:hAnsi="Times New Roman"/>
          <w:szCs w:val="24"/>
        </w:rPr>
      </w:pPr>
    </w:p>
    <w:p w:rsidR="009A6337" w:rsidRDefault="009A6337" w:rsidP="009A6337">
      <w:pPr>
        <w:ind w:left="1800"/>
        <w:rPr>
          <w:rFonts w:ascii="Times New Roman" w:hAnsi="Times New Roman"/>
          <w:szCs w:val="24"/>
        </w:rPr>
      </w:pPr>
      <w:r w:rsidRPr="007C614D">
        <w:rPr>
          <w:rFonts w:ascii="Times New Roman" w:hAnsi="Times New Roman"/>
          <w:szCs w:val="24"/>
        </w:rPr>
        <w:t xml:space="preserve">Submissions </w:t>
      </w:r>
      <w:r>
        <w:rPr>
          <w:rFonts w:ascii="Times New Roman" w:hAnsi="Times New Roman"/>
          <w:szCs w:val="24"/>
        </w:rPr>
        <w:t xml:space="preserve">for publication </w:t>
      </w:r>
      <w:r w:rsidRPr="007C614D">
        <w:rPr>
          <w:rFonts w:ascii="Times New Roman" w:hAnsi="Times New Roman"/>
          <w:szCs w:val="24"/>
        </w:rPr>
        <w:t xml:space="preserve">may cover </w:t>
      </w:r>
      <w:r>
        <w:rPr>
          <w:rFonts w:ascii="Times New Roman" w:hAnsi="Times New Roman"/>
          <w:szCs w:val="24"/>
        </w:rPr>
        <w:t xml:space="preserve">these topics or </w:t>
      </w:r>
      <w:r w:rsidRPr="007C614D">
        <w:rPr>
          <w:rFonts w:ascii="Times New Roman" w:hAnsi="Times New Roman"/>
          <w:szCs w:val="24"/>
        </w:rPr>
        <w:t xml:space="preserve">any </w:t>
      </w:r>
      <w:r>
        <w:rPr>
          <w:rFonts w:ascii="Times New Roman" w:hAnsi="Times New Roman"/>
          <w:szCs w:val="24"/>
        </w:rPr>
        <w:t xml:space="preserve">other </w:t>
      </w:r>
      <w:r w:rsidRPr="007C614D">
        <w:rPr>
          <w:rFonts w:ascii="Times New Roman" w:hAnsi="Times New Roman"/>
          <w:szCs w:val="24"/>
        </w:rPr>
        <w:t xml:space="preserve">subject </w:t>
      </w:r>
      <w:r>
        <w:rPr>
          <w:rFonts w:ascii="Times New Roman" w:hAnsi="Times New Roman"/>
          <w:szCs w:val="24"/>
        </w:rPr>
        <w:t xml:space="preserve">that fits within the </w:t>
      </w:r>
      <w:r w:rsidRPr="007C614D">
        <w:rPr>
          <w:rFonts w:ascii="Times New Roman" w:hAnsi="Times New Roman"/>
          <w:szCs w:val="24"/>
        </w:rPr>
        <w:t>broad framework</w:t>
      </w:r>
      <w:r>
        <w:rPr>
          <w:rFonts w:ascii="Times New Roman" w:hAnsi="Times New Roman"/>
          <w:szCs w:val="24"/>
        </w:rPr>
        <w:t xml:space="preserve"> of national security law and policy</w:t>
      </w:r>
      <w:r w:rsidRPr="007C614D">
        <w:rPr>
          <w:rFonts w:ascii="Times New Roman" w:hAnsi="Times New Roman"/>
          <w:szCs w:val="24"/>
        </w:rPr>
        <w:t xml:space="preserve">.  </w:t>
      </w:r>
    </w:p>
    <w:p w:rsidR="009A6337" w:rsidRDefault="009A6337" w:rsidP="009A6337">
      <w:pPr>
        <w:ind w:left="1800"/>
        <w:rPr>
          <w:rFonts w:ascii="Times New Roman" w:hAnsi="Times New Roman"/>
          <w:szCs w:val="24"/>
        </w:rPr>
      </w:pPr>
    </w:p>
    <w:p w:rsidR="009A6337" w:rsidRPr="007C614D" w:rsidRDefault="009A6337" w:rsidP="009A6337">
      <w:pPr>
        <w:ind w:left="1800"/>
        <w:rPr>
          <w:rFonts w:ascii="Times New Roman" w:hAnsi="Times New Roman"/>
          <w:szCs w:val="24"/>
        </w:rPr>
      </w:pPr>
      <w:r w:rsidRPr="009A6337">
        <w:rPr>
          <w:rFonts w:ascii="Times New Roman" w:hAnsi="Times New Roman"/>
          <w:b/>
          <w:szCs w:val="24"/>
        </w:rPr>
        <w:t xml:space="preserve">We will accept article submissions until </w:t>
      </w:r>
      <w:smartTag w:uri="urn:schemas-microsoft-com:office:smarttags" w:element="date">
        <w:smartTagPr>
          <w:attr w:name="Month" w:val="8"/>
          <w:attr w:name="Day" w:val="1"/>
          <w:attr w:name="Year" w:val="2010"/>
        </w:smartTagPr>
        <w:r w:rsidRPr="009A6337">
          <w:rPr>
            <w:rFonts w:ascii="Times New Roman" w:hAnsi="Times New Roman"/>
            <w:b/>
            <w:szCs w:val="24"/>
          </w:rPr>
          <w:t>August 1, 2010</w:t>
        </w:r>
      </w:smartTag>
      <w:r w:rsidRPr="009A6337">
        <w:rPr>
          <w:rFonts w:ascii="Times New Roman" w:hAnsi="Times New Roman"/>
          <w:szCs w:val="24"/>
        </w:rPr>
        <w:t>.</w:t>
      </w:r>
      <w:r w:rsidRPr="007C614D">
        <w:rPr>
          <w:rFonts w:ascii="Times New Roman" w:hAnsi="Times New Roman"/>
          <w:szCs w:val="24"/>
        </w:rPr>
        <w:t xml:space="preserve">  Articles should be between ten and forty double-spaced pages, not including notes and citations.</w:t>
      </w:r>
      <w:r>
        <w:rPr>
          <w:rFonts w:ascii="Times New Roman" w:hAnsi="Times New Roman"/>
          <w:szCs w:val="24"/>
        </w:rPr>
        <w:t xml:space="preserve">  Articles </w:t>
      </w:r>
      <w:r w:rsidRPr="007C614D">
        <w:rPr>
          <w:rFonts w:ascii="Times New Roman" w:hAnsi="Times New Roman"/>
          <w:szCs w:val="24"/>
        </w:rPr>
        <w:t xml:space="preserve">should be submitted via </w:t>
      </w:r>
      <w:r>
        <w:rPr>
          <w:rFonts w:ascii="Times New Roman" w:hAnsi="Times New Roman"/>
          <w:szCs w:val="24"/>
        </w:rPr>
        <w:t xml:space="preserve">      E</w:t>
      </w:r>
      <w:r w:rsidRPr="007C614D">
        <w:rPr>
          <w:rFonts w:ascii="Times New Roman" w:hAnsi="Times New Roman"/>
          <w:szCs w:val="24"/>
        </w:rPr>
        <w:t xml:space="preserve">-mail to </w:t>
      </w:r>
      <w:r w:rsidRPr="009A6337">
        <w:rPr>
          <w:rFonts w:ascii="Times New Roman" w:hAnsi="Times New Roman"/>
          <w:szCs w:val="24"/>
          <w:u w:val="single"/>
        </w:rPr>
        <w:t>slpr.defense.symposium@gmail.com</w:t>
      </w:r>
      <w:r w:rsidRPr="007C614D">
        <w:rPr>
          <w:rFonts w:ascii="Times New Roman" w:hAnsi="Times New Roman"/>
          <w:szCs w:val="24"/>
        </w:rPr>
        <w:t>.</w:t>
      </w:r>
    </w:p>
    <w:p w:rsidR="00AF65F8" w:rsidRPr="007C614D" w:rsidRDefault="00AF65F8" w:rsidP="00AF65F8">
      <w:pPr>
        <w:ind w:left="1800"/>
        <w:rPr>
          <w:rFonts w:ascii="Times New Roman" w:hAnsi="Times New Roman"/>
          <w:szCs w:val="24"/>
        </w:rPr>
      </w:pPr>
      <w:r w:rsidRPr="007C614D">
        <w:rPr>
          <w:rFonts w:ascii="Times New Roman" w:hAnsi="Times New Roman"/>
          <w:szCs w:val="24"/>
        </w:rPr>
        <w:t xml:space="preserve"> </w:t>
      </w:r>
    </w:p>
    <w:p w:rsidR="00AF65F8" w:rsidRPr="007C614D" w:rsidRDefault="00AF65F8" w:rsidP="009A6337">
      <w:pPr>
        <w:ind w:left="1800"/>
        <w:rPr>
          <w:rFonts w:ascii="Times New Roman" w:hAnsi="Times New Roman"/>
          <w:szCs w:val="24"/>
        </w:rPr>
      </w:pPr>
      <w:r w:rsidRPr="007C614D">
        <w:rPr>
          <w:rFonts w:ascii="Times New Roman" w:hAnsi="Times New Roman"/>
          <w:b/>
          <w:szCs w:val="24"/>
        </w:rPr>
        <w:t>Selected articles will be published in May 2011</w:t>
      </w:r>
      <w:r w:rsidRPr="007C614D">
        <w:rPr>
          <w:rFonts w:ascii="Times New Roman" w:hAnsi="Times New Roman"/>
          <w:szCs w:val="24"/>
        </w:rPr>
        <w:t>.  Authors will be invited to present th</w:t>
      </w:r>
      <w:r w:rsidR="009A6337">
        <w:rPr>
          <w:rFonts w:ascii="Times New Roman" w:hAnsi="Times New Roman"/>
          <w:szCs w:val="24"/>
        </w:rPr>
        <w:t xml:space="preserve">eir articles at a conference on national security law and policy </w:t>
      </w:r>
      <w:r w:rsidRPr="007C614D">
        <w:rPr>
          <w:rFonts w:ascii="Times New Roman" w:hAnsi="Times New Roman"/>
          <w:szCs w:val="24"/>
        </w:rPr>
        <w:t xml:space="preserve">at </w:t>
      </w:r>
      <w:smartTag w:uri="urn:schemas-microsoft-com:office:smarttags" w:element="place">
        <w:smartTag w:uri="urn:schemas-microsoft-com:office:smarttags" w:element="PlaceName">
          <w:r w:rsidRPr="007C614D">
            <w:rPr>
              <w:rFonts w:ascii="Times New Roman" w:hAnsi="Times New Roman"/>
              <w:szCs w:val="24"/>
            </w:rPr>
            <w:t>Stanford</w:t>
          </w:r>
        </w:smartTag>
        <w:r w:rsidRPr="007C614D">
          <w:rPr>
            <w:rFonts w:ascii="Times New Roman" w:hAnsi="Times New Roman"/>
            <w:szCs w:val="24"/>
          </w:rPr>
          <w:t xml:space="preserve"> </w:t>
        </w:r>
        <w:smartTag w:uri="urn:schemas-microsoft-com:office:smarttags" w:element="PlaceType">
          <w:r w:rsidRPr="007C614D">
            <w:rPr>
              <w:rFonts w:ascii="Times New Roman" w:hAnsi="Times New Roman"/>
              <w:szCs w:val="24"/>
            </w:rPr>
            <w:t>University</w:t>
          </w:r>
        </w:smartTag>
      </w:smartTag>
      <w:r w:rsidRPr="007C614D">
        <w:rPr>
          <w:rFonts w:ascii="Times New Roman" w:hAnsi="Times New Roman"/>
          <w:szCs w:val="24"/>
        </w:rPr>
        <w:t>.</w:t>
      </w:r>
    </w:p>
    <w:p w:rsidR="00AF65F8" w:rsidRPr="007C614D" w:rsidRDefault="00AF65F8" w:rsidP="00AF65F8">
      <w:pPr>
        <w:ind w:left="1800"/>
        <w:rPr>
          <w:rFonts w:ascii="Times New Roman" w:hAnsi="Times New Roman"/>
          <w:szCs w:val="24"/>
        </w:rPr>
      </w:pPr>
    </w:p>
    <w:p w:rsidR="00AF65F8" w:rsidRPr="007C614D" w:rsidRDefault="009A6337" w:rsidP="00AF65F8">
      <w:pPr>
        <w:ind w:left="1800"/>
        <w:rPr>
          <w:rFonts w:ascii="Times New Roman" w:hAnsi="Times New Roman"/>
          <w:szCs w:val="24"/>
        </w:rPr>
      </w:pPr>
      <w:r>
        <w:rPr>
          <w:rFonts w:ascii="Times New Roman" w:hAnsi="Times New Roman"/>
          <w:szCs w:val="24"/>
        </w:rPr>
        <w:t xml:space="preserve">The </w:t>
      </w:r>
      <w:r>
        <w:rPr>
          <w:rFonts w:ascii="Times New Roman" w:hAnsi="Times New Roman"/>
          <w:i/>
          <w:szCs w:val="24"/>
        </w:rPr>
        <w:t xml:space="preserve">Stanford Law &amp; Policy </w:t>
      </w:r>
      <w:r w:rsidRPr="009A6337">
        <w:rPr>
          <w:rFonts w:ascii="Times New Roman" w:hAnsi="Times New Roman"/>
          <w:szCs w:val="24"/>
        </w:rPr>
        <w:t>Review</w:t>
      </w:r>
      <w:r>
        <w:rPr>
          <w:rFonts w:ascii="Times New Roman" w:hAnsi="Times New Roman"/>
          <w:szCs w:val="24"/>
        </w:rPr>
        <w:t xml:space="preserve"> looks forward to reviewing your work.  </w:t>
      </w:r>
      <w:r w:rsidR="00AF65F8" w:rsidRPr="009A6337">
        <w:rPr>
          <w:rFonts w:ascii="Times New Roman" w:hAnsi="Times New Roman"/>
          <w:szCs w:val="24"/>
        </w:rPr>
        <w:t>Please</w:t>
      </w:r>
      <w:r w:rsidR="00AF65F8" w:rsidRPr="007C614D">
        <w:rPr>
          <w:rFonts w:ascii="Times New Roman" w:hAnsi="Times New Roman"/>
          <w:szCs w:val="24"/>
        </w:rPr>
        <w:t xml:space="preserve"> feel free to contact </w:t>
      </w:r>
      <w:r>
        <w:rPr>
          <w:rFonts w:ascii="Times New Roman" w:hAnsi="Times New Roman"/>
          <w:szCs w:val="24"/>
        </w:rPr>
        <w:t>us with any questions.</w:t>
      </w:r>
    </w:p>
    <w:p w:rsidR="00AF65F8" w:rsidRPr="007C614D" w:rsidRDefault="00AF65F8" w:rsidP="00AF65F8">
      <w:pPr>
        <w:ind w:left="1800"/>
        <w:rPr>
          <w:rFonts w:ascii="Times New Roman" w:hAnsi="Times New Roman"/>
          <w:szCs w:val="24"/>
        </w:rPr>
      </w:pPr>
      <w:r w:rsidRPr="007C614D">
        <w:rPr>
          <w:rFonts w:ascii="Times New Roman" w:hAnsi="Times New Roman"/>
          <w:szCs w:val="24"/>
        </w:rPr>
        <w:t xml:space="preserve"> </w:t>
      </w:r>
    </w:p>
    <w:p w:rsidR="00AF65F8" w:rsidRPr="007C614D" w:rsidRDefault="00AF65F8" w:rsidP="00AF65F8">
      <w:pPr>
        <w:ind w:left="1800"/>
        <w:rPr>
          <w:rFonts w:ascii="Times New Roman" w:hAnsi="Times New Roman"/>
          <w:szCs w:val="24"/>
        </w:rPr>
      </w:pPr>
      <w:r w:rsidRPr="007C614D">
        <w:rPr>
          <w:rFonts w:ascii="Times New Roman" w:hAnsi="Times New Roman"/>
          <w:szCs w:val="24"/>
        </w:rPr>
        <w:t>Best Regards,</w:t>
      </w:r>
    </w:p>
    <w:p w:rsidR="00AF65F8" w:rsidRPr="007C614D" w:rsidRDefault="00AF65F8" w:rsidP="00AF65F8">
      <w:pPr>
        <w:ind w:left="1800"/>
        <w:rPr>
          <w:rFonts w:ascii="Times New Roman" w:hAnsi="Times New Roman"/>
          <w:szCs w:val="24"/>
        </w:rPr>
      </w:pPr>
    </w:p>
    <w:p w:rsidR="009A6337" w:rsidRPr="007C614D" w:rsidRDefault="009A6337" w:rsidP="00AF65F8">
      <w:pPr>
        <w:ind w:left="1800"/>
        <w:rPr>
          <w:rFonts w:ascii="Times New Roman" w:hAnsi="Times New Roman"/>
          <w:szCs w:val="24"/>
        </w:rPr>
      </w:pPr>
    </w:p>
    <w:p w:rsidR="00AF65F8" w:rsidRPr="007C614D" w:rsidRDefault="00AF65F8" w:rsidP="00AF65F8">
      <w:pPr>
        <w:ind w:left="1800"/>
        <w:rPr>
          <w:rFonts w:ascii="Times New Roman" w:hAnsi="Times New Roman"/>
          <w:szCs w:val="24"/>
        </w:rPr>
      </w:pPr>
      <w:r w:rsidRPr="007C614D">
        <w:rPr>
          <w:rFonts w:ascii="Times New Roman" w:hAnsi="Times New Roman"/>
          <w:szCs w:val="24"/>
        </w:rPr>
        <w:t>Kent Keirsey</w:t>
      </w:r>
    </w:p>
    <w:p w:rsidR="00AF65F8" w:rsidRPr="007C614D" w:rsidRDefault="00AF65F8" w:rsidP="00AF65F8">
      <w:pPr>
        <w:ind w:left="1800"/>
        <w:rPr>
          <w:rFonts w:ascii="Times New Roman" w:hAnsi="Times New Roman"/>
          <w:szCs w:val="24"/>
        </w:rPr>
      </w:pPr>
      <w:r w:rsidRPr="007C614D">
        <w:rPr>
          <w:rFonts w:ascii="Times New Roman" w:hAnsi="Times New Roman"/>
          <w:szCs w:val="24"/>
        </w:rPr>
        <w:t>Articles Editor</w:t>
      </w:r>
    </w:p>
    <w:p w:rsidR="00AF65F8" w:rsidRPr="007C614D" w:rsidRDefault="00AF65F8" w:rsidP="00AF65F8">
      <w:pPr>
        <w:ind w:left="1800"/>
        <w:rPr>
          <w:rFonts w:ascii="Times New Roman" w:hAnsi="Times New Roman"/>
          <w:i/>
          <w:szCs w:val="24"/>
        </w:rPr>
      </w:pPr>
      <w:r w:rsidRPr="007C614D">
        <w:rPr>
          <w:rFonts w:ascii="Times New Roman" w:hAnsi="Times New Roman"/>
          <w:i/>
          <w:szCs w:val="24"/>
        </w:rPr>
        <w:t>Stanford Law &amp; Policy Review</w:t>
      </w:r>
    </w:p>
    <w:p w:rsidR="00AF65F8" w:rsidRPr="007C614D" w:rsidRDefault="00AF65F8" w:rsidP="009A6337">
      <w:pPr>
        <w:ind w:left="1800"/>
        <w:rPr>
          <w:rFonts w:ascii="Times New Roman" w:hAnsi="Times New Roman"/>
          <w:szCs w:val="24"/>
        </w:rPr>
      </w:pPr>
      <w:r w:rsidRPr="007C614D">
        <w:rPr>
          <w:rFonts w:ascii="Times New Roman" w:hAnsi="Times New Roman"/>
          <w:szCs w:val="24"/>
        </w:rPr>
        <w:t>keirsey@stanford.edu</w:t>
      </w:r>
    </w:p>
    <w:sectPr w:rsidR="00AF65F8" w:rsidRPr="007C614D" w:rsidSect="00AF65F8">
      <w:footerReference w:type="default" r:id="rId6"/>
      <w:headerReference w:type="first" r:id="rId7"/>
      <w:footerReference w:type="first" r:id="rId8"/>
      <w:pgSz w:w="12240" w:h="15840"/>
      <w:pgMar w:top="-2966" w:right="806" w:bottom="1714" w:left="0"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6F" w:rsidRDefault="006A646F">
      <w:r>
        <w:separator/>
      </w:r>
    </w:p>
  </w:endnote>
  <w:endnote w:type="continuationSeparator" w:id="0">
    <w:p w:rsidR="006A646F" w:rsidRDefault="006A646F">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F8" w:rsidRDefault="00AF65F8">
    <w:pPr>
      <w:pStyle w:val="Footer"/>
      <w:tabs>
        <w:tab w:val="left" w:pos="-1710"/>
      </w:tabs>
      <w:ind w:left="-18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F8" w:rsidRDefault="00AF65F8">
    <w:pPr>
      <w:pStyle w:val="Footer"/>
    </w:pPr>
    <w:r w:rsidRPr="00F503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i1026" type="#_x0000_t75" alt=":DeansF.tif" style="width:759.75pt;height:84.75pt;visibility:visible">
          <v:imagedata r:id="rId1" o:title="Deans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6F" w:rsidRDefault="006A646F">
      <w:r>
        <w:separator/>
      </w:r>
    </w:p>
  </w:footnote>
  <w:footnote w:type="continuationSeparator" w:id="0">
    <w:p w:rsidR="006A646F" w:rsidRDefault="006A6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F8" w:rsidRDefault="00AF65F8">
    <w:pPr>
      <w:pStyle w:val="Header"/>
    </w:pPr>
    <w:r w:rsidRPr="00F503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25" type="#_x0000_t75" alt="::::Customer Files:St Law:SLS eLTHD:53024 SLS genericLH.tif" style="width:616.5pt;height:262.5pt;visibility:visible">
          <v:imagedata r:id="rId1" o:title="53024 SLS genericLH"/>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2" fillcolor="white">
      <v:fill color="white"/>
      <v:shadow color="black" opacity="49151f" offset=".74833mm,.74833mm"/>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C0"/>
    <w:rsid w:val="001B2363"/>
    <w:rsid w:val="006A646F"/>
    <w:rsid w:val="007710C6"/>
    <w:rsid w:val="007C614D"/>
    <w:rsid w:val="00884325"/>
    <w:rsid w:val="00965F80"/>
    <w:rsid w:val="009A6337"/>
    <w:rsid w:val="00AF65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5122" fillcolor="white">
      <v:fill color="white"/>
      <v:shadow color="black" opacity="49151f" offset=".74833mm,.74833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E5"/>
    <w:rPr>
      <w:rFonts w:ascii="Times" w:hAnsi="Times"/>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0F68E5"/>
    <w:pPr>
      <w:tabs>
        <w:tab w:val="center" w:pos="4320"/>
        <w:tab w:val="right" w:pos="8640"/>
      </w:tabs>
    </w:pPr>
  </w:style>
  <w:style w:type="paragraph" w:styleId="Footer">
    <w:name w:val="footer"/>
    <w:basedOn w:val="Normal"/>
    <w:semiHidden/>
    <w:rsid w:val="000F68E5"/>
    <w:pPr>
      <w:tabs>
        <w:tab w:val="center" w:pos="4320"/>
        <w:tab w:val="right" w:pos="8640"/>
      </w:tabs>
    </w:pPr>
  </w:style>
  <w:style w:type="paragraph" w:styleId="BodyTextIndent">
    <w:name w:val="Body Text Indent"/>
    <w:basedOn w:val="Normal"/>
    <w:semiHidden/>
    <w:rsid w:val="000F68E5"/>
    <w:pPr>
      <w:ind w:left="1800"/>
    </w:pPr>
    <w:rPr>
      <w:rFonts w:ascii="Lucida Grande" w:hAnsi="Lucida Grande"/>
      <w:color w:val="000000"/>
      <w:sz w:val="22"/>
    </w:rPr>
  </w:style>
  <w:style w:type="paragraph" w:styleId="BalloonText">
    <w:name w:val="Balloon Text"/>
    <w:basedOn w:val="Normal"/>
    <w:link w:val="BalloonTextChar"/>
    <w:uiPriority w:val="99"/>
    <w:semiHidden/>
    <w:unhideWhenUsed/>
    <w:rsid w:val="002E4FEB"/>
    <w:rPr>
      <w:rFonts w:ascii="Tahoma" w:hAnsi="Tahoma" w:cs="Tahoma"/>
      <w:sz w:val="16"/>
      <w:szCs w:val="16"/>
    </w:rPr>
  </w:style>
  <w:style w:type="character" w:customStyle="1" w:styleId="BalloonTextChar">
    <w:name w:val="Balloon Text Char"/>
    <w:basedOn w:val="DefaultParagraphFont"/>
    <w:link w:val="BalloonText"/>
    <w:uiPriority w:val="99"/>
    <w:semiHidden/>
    <w:rsid w:val="002E4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Text that is not formatted with a built-in heading style (Heading 1 through Heading 9) or an outline-level paragraph format (Le</vt:lpstr>
    </vt:vector>
  </TitlesOfParts>
  <Company>Chase Printing</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that is not formatted with a built-in heading style (Heading 1 through Heading 9) or an outline-level paragraph format (Le</dc:title>
  <dc:creator>Pre Press</dc:creator>
  <cp:lastModifiedBy>796501</cp:lastModifiedBy>
  <cp:revision>2</cp:revision>
  <dcterms:created xsi:type="dcterms:W3CDTF">2010-07-19T00:54:00Z</dcterms:created>
  <dcterms:modified xsi:type="dcterms:W3CDTF">2010-07-19T00:54:00Z</dcterms:modified>
</cp:coreProperties>
</file>